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西安文理学院2021年度线下一流课程认定名单</w:t>
      </w:r>
    </w:p>
    <w:tbl>
      <w:tblPr>
        <w:tblStyle w:val="2"/>
        <w:tblW w:w="139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316"/>
        <w:gridCol w:w="2787"/>
        <w:gridCol w:w="1935"/>
        <w:gridCol w:w="2710"/>
        <w:gridCol w:w="23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董洪杰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何丽、白晓莉、柴闫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园艺植物遗传育种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付洪冰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孟长军、赵银萍、丁群英、黄科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电气控制及PLC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李国柱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边培莹、张伟、雷俊红、范璟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小学语文课程与教学法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曹莹 高慧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查毅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费薇娜、王雅荔、金洁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数学分析I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苏哲斌、杨小康、王琳琳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杨森林、雷俊红、崔颖、李喜龙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鲍峰、李广文、胡有宁、王亚妮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田娜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张小芳、杨皎鹤、吴琦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幼儿舞蹈创编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孔珊珊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李继荣、岳娜、高波、秦亚楠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历史文化旅游学院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杨瑞、朱晓晴、于全涛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</w:tbl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042E0AA5"/>
    <w:rsid w:val="68A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771D8597078B45209CEB566239C3B094</vt:lpwstr>
  </property>
</Properties>
</file>