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西安文理学院2021年度虚拟仿真实验教学一流课程认定名单</w:t>
      </w:r>
    </w:p>
    <w:tbl>
      <w:tblPr>
        <w:tblStyle w:val="2"/>
        <w:tblW w:w="138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205"/>
        <w:gridCol w:w="3240"/>
        <w:gridCol w:w="1650"/>
        <w:gridCol w:w="3195"/>
        <w:gridCol w:w="2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二维动画设计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齐铭怡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东瑞、刘勃宏、康凯、周俊生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虚拟仿真实验教学一流课程</w:t>
            </w:r>
          </w:p>
        </w:tc>
      </w:tr>
    </w:tbl>
    <w:p>
      <w:pPr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2A483EEE"/>
    <w:rsid w:val="68A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F873E0AE7D2B4164BA84E0E3A938F9B9</vt:lpwstr>
  </property>
</Properties>
</file>