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西安文理学院2021年度社会实践一流课程认定名单</w:t>
      </w:r>
    </w:p>
    <w:tbl>
      <w:tblPr>
        <w:tblStyle w:val="2"/>
        <w:tblW w:w="139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623"/>
        <w:gridCol w:w="2934"/>
        <w:gridCol w:w="1806"/>
        <w:gridCol w:w="3042"/>
        <w:gridCol w:w="24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传统技艺考察与实践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涂俊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张铁山 孟树峰 杨帆 储敏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韩权，刘鸿明 刘书庆，唐诚程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生物科学创新技术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王子见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徐玲玲、李浩、王虹、高天鹏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</w:tbl>
    <w:p>
      <w:pPr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011E13F3"/>
    <w:rsid w:val="68A75764"/>
    <w:rsid w:val="6E7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EB9DAA079A654F8FBCFBD1773F5BBD4E</vt:lpwstr>
  </property>
</Properties>
</file>